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27 ноября 2023 г. N 656-пп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29 ИЮЛЯ 2019 ГОДА N 333-ПП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связи с организационно-штатными изменениями в организациях Белгородской области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6" w:tooltip="Постановление Правительства Белгородской обл. от 29.07.2019 N 333-пп (ред. от 01.08.2023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29 июля 2019 года N 333-пп "Об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7" w:tooltip="Постановление Правительства Белгородской обл. от 29.07.2019 N 333-пп (ред. от 01.08.2023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комиссии по разработке территориальной программы обязательного медицинского страхования Белгородской области (далее - состав комиссии), утвержденный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вывести из </w:t>
      </w:r>
      <w:hyperlink w:history="0" r:id="rId8" w:tooltip="Постановление Правительства Белгородской обл. от 29.07.2019 N 333-пп (ред. от 01.08.2023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состава</w:t>
        </w:r>
      </w:hyperlink>
      <w:r>
        <w:rPr>
          <w:sz w:val="20"/>
        </w:rPr>
        <w:t xml:space="preserve"> комиссии Чефранову Жанну Юрьевну;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ввести в </w:t>
      </w:r>
      <w:hyperlink w:history="0" r:id="rId9" w:tooltip="Постановление Правительства Белгородской обл. от 29.07.2019 N 333-пп (ред. от 01.08.2023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комиссии членом комиссии Кизилову Ирину Владимировну, главного врача Областного государственного бюджетного учреждения здравоохранения "Детская областная клиническая больница".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27.11.2023 N 656-пп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27.11.2023 N 656-пп 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94681" TargetMode = "External"/>
	<Relationship Id="rId7" Type="http://schemas.openxmlformats.org/officeDocument/2006/relationships/hyperlink" Target="https://login.consultant.ru/link/?req=doc&amp;base=RLAW404&amp;n=94681&amp;dst=100147" TargetMode = "External"/>
	<Relationship Id="rId8" Type="http://schemas.openxmlformats.org/officeDocument/2006/relationships/hyperlink" Target="https://login.consultant.ru/link/?req=doc&amp;base=RLAW404&amp;n=94681&amp;dst=100147" TargetMode = "External"/>
	<Relationship Id="rId9" Type="http://schemas.openxmlformats.org/officeDocument/2006/relationships/hyperlink" Target="https://login.consultant.ru/link/?req=doc&amp;base=RLAW404&amp;n=94681&amp;dst=100147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27.11.2023 N 656-пп
"О внесении изменений в постановление Правительства Белгородской области от 29 июля 2019 года N 333-пп"</dc:title>
  <dcterms:created xsi:type="dcterms:W3CDTF">2024-04-24T09:37:58Z</dcterms:created>
</cp:coreProperties>
</file>